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4BE6">
      <w:pPr>
        <w:shd w:val="clear" w:color="auto" w:fill="FFFFFF"/>
        <w:tabs>
          <w:tab w:val="left" w:pos="720"/>
        </w:tabs>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15. NGHỆ THUẬT HIỆN THỰC</w:t>
      </w:r>
    </w:p>
    <w:p w14:paraId="38D0B57C">
      <w:pPr>
        <w:shd w:val="clear" w:color="auto" w:fill="FFFFFF"/>
        <w:tabs>
          <w:tab w:val="left" w:pos="720"/>
        </w:tabs>
        <w:spacing w:after="0" w:line="288"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NTHT xuất hiện từ thời kỳ Phục Hưng (thế kỷ XV-XVI) và duy trì ở các giai đoạn sau, với mỗi giai oạn lịch sử đều ghi nhận dấu ấn nghệ thuật của thời đại mình một cách chân thực. Tuy nhiên, t</w:t>
      </w:r>
      <w:r>
        <w:rPr>
          <w:rFonts w:ascii="Times New Roman" w:hAnsi="Times New Roman" w:cs="Times New Roman"/>
          <w:sz w:val="26"/>
          <w:szCs w:val="26"/>
          <w:shd w:val="clear" w:color="auto" w:fill="FFFFFF"/>
        </w:rPr>
        <w:t xml:space="preserve">rường phái hiện thực với học thuyết nghệ thuật hiện thực xã hội hướng sự chú ý của các họa sĩ tới tầng lớp trung lưu và tầng lớp lao động, với bối cảnh là cuộc sống thường ngày, xuất hiện từ sau cuộc cách mạng tư sản Pháp vào năm 1848 và </w:t>
      </w:r>
      <w:r>
        <w:rPr>
          <w:rFonts w:ascii="Times New Roman" w:hAnsi="Times New Roman" w:cs="Times New Roman"/>
          <w:sz w:val="26"/>
          <w:szCs w:val="26"/>
        </w:rPr>
        <w:t xml:space="preserve">họa sĩ G.Courbet được công nhận là thủ lĩnh của phong trào. Nghệ thuật của họa sĩ G.Courbet luôn khẳng định tính hiện thực xã hội, ông tuyên bố rằng mục đích nghệ thuật của ông là phản ánh thời đại, miêu tả hiện thực cuộc sống và giải thích những ý nghĩa của xã hội hiện tại. Các tác phẩm </w:t>
      </w:r>
      <w:r>
        <w:rPr>
          <w:rFonts w:ascii="Times New Roman" w:hAnsi="Times New Roman" w:cs="Times New Roman"/>
          <w:i/>
          <w:sz w:val="26"/>
          <w:szCs w:val="26"/>
        </w:rPr>
        <w:t>Sau bữa cơm trưa tại Óocnan</w:t>
      </w:r>
      <w:r>
        <w:rPr>
          <w:rFonts w:ascii="Times New Roman" w:hAnsi="Times New Roman" w:cs="Times New Roman"/>
          <w:sz w:val="26"/>
          <w:szCs w:val="26"/>
        </w:rPr>
        <w:t xml:space="preserve"> (1848-1849); </w:t>
      </w:r>
      <w:r>
        <w:rPr>
          <w:rFonts w:ascii="Times New Roman" w:hAnsi="Times New Roman" w:cs="Times New Roman"/>
          <w:i/>
          <w:sz w:val="26"/>
          <w:szCs w:val="26"/>
        </w:rPr>
        <w:t>Những người thợ đập đá</w:t>
      </w:r>
      <w:r>
        <w:rPr>
          <w:rFonts w:ascii="Times New Roman" w:hAnsi="Times New Roman" w:cs="Times New Roman"/>
          <w:sz w:val="26"/>
          <w:szCs w:val="26"/>
        </w:rPr>
        <w:t xml:space="preserve"> (1849); </w:t>
      </w:r>
      <w:r>
        <w:rPr>
          <w:rFonts w:ascii="Times New Roman" w:hAnsi="Times New Roman" w:cs="Times New Roman"/>
          <w:i/>
          <w:sz w:val="26"/>
          <w:szCs w:val="26"/>
        </w:rPr>
        <w:t>Đám tang ở Óocnan</w:t>
      </w:r>
      <w:r>
        <w:rPr>
          <w:rFonts w:ascii="Times New Roman" w:hAnsi="Times New Roman" w:cs="Times New Roman"/>
          <w:sz w:val="26"/>
          <w:szCs w:val="26"/>
        </w:rPr>
        <w:t xml:space="preserve"> (1849)… được họa sĩ mô tả rất hiện thực từ cảnh đến người và sự vật,  thể hiện rõ sự phơi bày thực tại và khả năng diễn tả chiều sâu tâm trạng bằng ngôn ngữ tạo hình đặc trưng của NTHT. Sự cảm nhận sâu sắc của họa sĩ về hiện thực đời sống xã hội đã làm cho họa sĩ đồng cảm trước những nhọc nhằn của những người lao động, nghèo khó, bất hạnh. Nhưng đôi khi G.Courbet bằng bút pháp NTHT đã làm lay động bởi những tác phẩm phản ánh về phong tục xã hội bình dị, hình ảnh quê hương như là những dấu ấn lịch sử quý giá. Ngoài ra, NTHT Pháp thế kỷ XIX còn có những tên tuổi lớn khác mà một trong số đó là họa sĩ </w:t>
      </w:r>
      <w:r>
        <w:rPr>
          <w:rStyle w:val="18"/>
          <w:rFonts w:ascii="Times New Roman" w:hAnsi="Times New Roman" w:cs="Times New Roman"/>
          <w:sz w:val="26"/>
          <w:szCs w:val="26"/>
        </w:rPr>
        <w:t>Jean-François Millet với tác phẩm “Mót lúa” (1857).</w:t>
      </w:r>
    </w:p>
    <w:p w14:paraId="751EDBEF">
      <w:pPr>
        <w:pStyle w:val="37"/>
        <w:shd w:val="clear" w:color="auto" w:fill="FFFFFF"/>
        <w:tabs>
          <w:tab w:val="left" w:pos="720"/>
          <w:tab w:val="left" w:pos="6663"/>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Các nghệ sĩ NTHT Nga thế kỷ XIX như I.Levitan, V.A. Serov, I. N.Kramskoj; I.E.Repin; V.I.Surikov … đã đưa ra mục tiêu sáng tác hiện thực với các thể loại tranh chân dung, tranh phong cảnh, lưu giữ những giá trị nghệ thuật truyền thống. Trong đó nêu một số nhiệm vụ cụ thể như: Không tùy tiện đưa ý đồ riêng của tác giả vào; Phải dễ hiểu đối với quần chúng;bCó tính tư tưởng xã hội; Phải thể hiện lý tưởng tốt đẹp trong thực tại với kết quả quan trọng của NTHT là hiệu quả giáo dục quần chúng. </w:t>
      </w:r>
    </w:p>
    <w:p w14:paraId="3BE84474">
      <w:pPr>
        <w:pStyle w:val="37"/>
        <w:shd w:val="clear" w:color="auto" w:fill="FFFFFF"/>
        <w:tabs>
          <w:tab w:val="left" w:pos="720"/>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Họa sĩ I.E.Repin sáng tác nhiều tranh chân dung, lịch sử, sinh hoạt như: </w:t>
      </w:r>
      <w:r>
        <w:rPr>
          <w:rFonts w:ascii="Times New Roman" w:hAnsi="Times New Roman" w:cs="Times New Roman"/>
          <w:i/>
          <w:sz w:val="26"/>
          <w:szCs w:val="26"/>
        </w:rPr>
        <w:t>Những người kéo thuyền trên sông Volga</w:t>
      </w:r>
      <w:r>
        <w:rPr>
          <w:rFonts w:ascii="Times New Roman" w:hAnsi="Times New Roman" w:cs="Times New Roman"/>
          <w:sz w:val="26"/>
          <w:szCs w:val="26"/>
        </w:rPr>
        <w:t xml:space="preserve">, </w:t>
      </w:r>
      <w:r>
        <w:rPr>
          <w:rFonts w:ascii="Times New Roman" w:hAnsi="Times New Roman" w:cs="Times New Roman"/>
          <w:i/>
          <w:sz w:val="26"/>
          <w:szCs w:val="26"/>
        </w:rPr>
        <w:t>Hoàng đế Ivan trước xác con</w:t>
      </w:r>
      <w:r>
        <w:rPr>
          <w:rFonts w:ascii="Times New Roman" w:hAnsi="Times New Roman" w:cs="Times New Roman"/>
          <w:sz w:val="26"/>
          <w:szCs w:val="26"/>
        </w:rPr>
        <w:t xml:space="preserve"> ; </w:t>
      </w:r>
      <w:r>
        <w:rPr>
          <w:rFonts w:ascii="Times New Roman" w:hAnsi="Times New Roman" w:cs="Times New Roman"/>
          <w:i/>
          <w:sz w:val="26"/>
          <w:szCs w:val="26"/>
        </w:rPr>
        <w:t>Sự từ biệt của người bị bắt lính</w:t>
      </w:r>
      <w:r>
        <w:rPr>
          <w:rFonts w:ascii="Times New Roman" w:hAnsi="Times New Roman" w:cs="Times New Roman"/>
          <w:sz w:val="26"/>
          <w:szCs w:val="26"/>
        </w:rPr>
        <w:t xml:space="preserve">; </w:t>
      </w:r>
      <w:r>
        <w:rPr>
          <w:rFonts w:ascii="Times New Roman" w:hAnsi="Times New Roman" w:cs="Times New Roman"/>
          <w:i/>
          <w:sz w:val="26"/>
          <w:szCs w:val="26"/>
        </w:rPr>
        <w:t>Cuộc bắt bớ nhà cách mạng</w:t>
      </w:r>
      <w:r>
        <w:rPr>
          <w:rFonts w:ascii="Times New Roman" w:hAnsi="Times New Roman" w:cs="Times New Roman"/>
          <w:sz w:val="26"/>
          <w:szCs w:val="26"/>
        </w:rPr>
        <w:t xml:space="preserve">… là những tác phẩm đánh dấu tính hiện thực đến ghi lại diễn biến trong xã hội. Chính từ cách thể hiện tranh với cách bố cục vững vàng, chứa đựng nhiều tình tiết sâu sắc triết lý mà ông được mệnh danh là họa sĩ hiện thực. Họa sĩ V.I.Surikov là họa sĩ hiện thực chuyên vẽ tranh lịch sử, ông được công nhận là người biết làm sống lại thời dĩ vãng. Ông là họa sĩ vẽ tranh lịch sử lớn nhất nước Nga giai đoạn trước cách mạng tháng Mười với tác phẩm: </w:t>
      </w:r>
      <w:r>
        <w:rPr>
          <w:rFonts w:ascii="Times New Roman" w:hAnsi="Times New Roman" w:cs="Times New Roman"/>
          <w:i/>
          <w:sz w:val="26"/>
          <w:szCs w:val="26"/>
        </w:rPr>
        <w:t>Cuộc hành quyết những lính cận vệ</w:t>
      </w:r>
      <w:r>
        <w:rPr>
          <w:rFonts w:ascii="Times New Roman" w:hAnsi="Times New Roman" w:cs="Times New Roman"/>
          <w:sz w:val="26"/>
          <w:szCs w:val="26"/>
        </w:rPr>
        <w:t xml:space="preserve">. Đây cũng là tác phẩm làm cho ông nổi tiếng bởi tài năng mô tả các nhân vật, thảm kịch của những người lính cận vệ của Petri đại đế bị đem ra hành hình. Đặc biệt là lối bố cục và cách xây dựng tuyến nhân vật bằng hình, màu và bối cảnh tạo sự hấp dẫn cho tác phẩm. </w:t>
      </w:r>
    </w:p>
    <w:p w14:paraId="5896EDE1">
      <w:pPr>
        <w:pStyle w:val="37"/>
        <w:shd w:val="clear" w:color="auto" w:fill="FFFFFF"/>
        <w:tabs>
          <w:tab w:val="left" w:pos="720"/>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Họa sĩ I.I.Levitan được coi là họa sĩ thiên tài vẽ tranh phong cảnh của nước Nga theo xu hướng hiện thực. Trong sáng tác của mình I.I.Levitan biết cách làm cho cảnh vật trong tranh ông giàu tâm hồn, không chỉ là những phong cảnh thiên nhiên hùng vĩ của đất nước Nga mà còn chứa đựng tình cảm và nét văn hóa riêng biệt của quê hương. Một số tác phẩm được ông sáng tác gắn bó với tên tuổi ông đó là: </w:t>
      </w:r>
      <w:r>
        <w:rPr>
          <w:rFonts w:ascii="Times New Roman" w:hAnsi="Times New Roman" w:cs="Times New Roman"/>
          <w:i/>
          <w:sz w:val="26"/>
          <w:szCs w:val="26"/>
        </w:rPr>
        <w:t>Thu vàng, Sau cơn mưa, Chuông chiều, Sông Volga</w:t>
      </w:r>
      <w:r>
        <w:rPr>
          <w:rFonts w:ascii="Times New Roman" w:hAnsi="Times New Roman" w:cs="Times New Roman"/>
          <w:sz w:val="26"/>
          <w:szCs w:val="26"/>
        </w:rPr>
        <w:t>… là những bức tranh phong cảnh đầy trữ tình và lòng yêu tổ quốc của họa sĩ. Bên cạnh những bức tranh phong cảnh hiện thực ấy là tình cảm của họa sĩ với xã hội với thời cuộc chính trị Nga hoàng.</w:t>
      </w:r>
    </w:p>
    <w:p w14:paraId="3130C57A">
      <w:pPr>
        <w:pStyle w:val="37"/>
        <w:shd w:val="clear" w:color="auto" w:fill="FFFFFF"/>
        <w:tabs>
          <w:tab w:val="left" w:pos="720"/>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Họa sĩ Kramskoj với </w:t>
      </w:r>
      <w:r>
        <w:rPr>
          <w:rFonts w:ascii="Times New Roman" w:hAnsi="Times New Roman" w:cs="Times New Roman"/>
          <w:i/>
          <w:sz w:val="26"/>
          <w:szCs w:val="26"/>
        </w:rPr>
        <w:t>Người đàn bà xa lạ</w:t>
      </w:r>
      <w:r>
        <w:rPr>
          <w:rFonts w:ascii="Times New Roman" w:hAnsi="Times New Roman" w:cs="Times New Roman"/>
          <w:sz w:val="26"/>
          <w:szCs w:val="26"/>
        </w:rPr>
        <w:t xml:space="preserve"> (1883) được coi là một trong những tác phẩm mang dấu ấn tâm hồn Nga đậm nét, ông cũng là một họa sĩ đi đầu trong trào lưu Triển lãm di động nổi tiếng bấy giờ. NTHT Nga đã tác động đến đông đảo quần chúng nhân dân đóng góp cho sự tiến bộ của xã hội. NTHT còn mang mục đích giáo dục nhân dân, phản ánh xã hội một cách trung thực. Với phương pháp sáng tác đó NTHT đã thể hiện rõ ưu điểm về mặt thẩm mỹ và quan điểm sống của con người thời đại. </w:t>
      </w:r>
    </w:p>
    <w:p w14:paraId="3714B303">
      <w:pPr>
        <w:pStyle w:val="37"/>
        <w:shd w:val="clear" w:color="auto" w:fill="FFFFFF"/>
        <w:tabs>
          <w:tab w:val="left" w:pos="720"/>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Ở Liên Xô, ngay sau khi Cách mạng Tháng Mười Nga năm 1917 thành công, với những nguyên tắc, quy định chặt chẽ, phát triển thống nhất với NTHT của các giai đoạn trước đó. Đề cao truyền thống nhân đạo và hiện thực chủ nghĩa của nền nghệ thuật trước đây trên cơ sở nội dung mới có tính chất XHCN. Nghệ thuật hiện thực phát triển cùng chủ nghĩa hiện thực xã hội chủ nghĩa, phản ánh cuộc đấu tranh giữa thế giới cũ và thế giới mới. Đề tài sáng tác thường là những hình ảnh con người, những người lao động sáng tạo trong xã hội mới và chủ nghĩa lạc quan cách mạng. Bên cạnh đó NTHT Xô Viết còn thể hiện cuộc sống quảng đại của quần chúng nhân dân với tính cách đại diện nổi bật của cá nhân đại diện cho phong trào quần chúng. Ghi dấu tính sử thi thời đại trong việc thể hiện các sự kiện của cuộc sống có tính chất hiện thực. NTHT  khái quát hóa bằng cái nhìn riêng biệt nhưng lại cùng ghi nhận vấn đề lịch sử, tâm lý, xã hội và cuộc sống con người. </w:t>
      </w:r>
    </w:p>
    <w:p w14:paraId="30243DD4">
      <w:pPr>
        <w:pStyle w:val="37"/>
        <w:shd w:val="clear" w:color="auto" w:fill="FFFFFF"/>
        <w:tabs>
          <w:tab w:val="left" w:pos="720"/>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NTHT trong nghệ thuật Việt Nam nói chung, với mỹ thuật nói riêng, được nhiều văn nghệ sĩ phản ánh qua các hình tượng nghệ thuật lãnh tụ, hình tượng các anh hùng, hình tượng công, nông, binh, ngợi ca nhà nước và hình ảnh con người mới XHCN thông qua văn, thơ, sân khấu, mỹ thuật… Mỹ thuật với những thế mạnh của mình đã trở thành một vũ khí sắc bén, truyền đạt kịp thời những nhiệm vụ chính trị cách mạng và là cuốn sử sống động bằng hình ảnh, ngôn ngữ tạo hình về một giai đoạn lịch sử huy hoàng của dân tộc. NTHT ở Việt Nam vào những năm giữa và cuối của thế kỷ XX đòi hỏi bút pháp hiện thực một cách mạnh mẽ tương tự như ở Liên xô và các nước XHCN đương thời. Song, NTHT ở Việt Nam lúc này đã được phát triển phù hợp với khả năng và kỹ thuật thể hiện của các họa sĩ Việt Nam. Đó là lối tạo hình dung dị, tả thực, dễ hiểu gần gũi với bản sắc văn hóa dân gian truyền thống Việt Nam đương thời.</w:t>
      </w:r>
    </w:p>
    <w:p w14:paraId="7964A948">
      <w:pPr>
        <w:pStyle w:val="37"/>
        <w:shd w:val="clear" w:color="auto" w:fill="FFFFFF"/>
        <w:tabs>
          <w:tab w:val="left" w:pos="720"/>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NTHT qua các tác phẩm mỹ thuật của các nghệ sĩ Việt Nam thể hiện rõ vẻ đẹp cuộc sống, sinh hoạt của con người trong lao động, sản xuất, chiến đấu cũng như tinh thần cách mạng, niềm tin yêu nước, yêu chủ nghĩa xã hội. Tính hiện thực trong nghệ thuật được xây dựng trên cơ sở có từ thực tế và tinh thần đầy hào hứng, phấn chấn của nhân dân. </w:t>
      </w:r>
    </w:p>
    <w:p w14:paraId="30AE6395">
      <w:pPr>
        <w:pStyle w:val="37"/>
        <w:shd w:val="clear" w:color="auto" w:fill="FFFFFF"/>
        <w:tabs>
          <w:tab w:val="left" w:pos="720"/>
        </w:tabs>
        <w:spacing w:after="0" w:line="288"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NTHT ở Việt Nam thế kỷ XX được xây dựng từ nhiều bút pháp, chất liệu, kỹ thuật mang tính hiện thực, nội dung các tác phẩm toát lên tinh thần lạc quan, đề cao tính dân tộc gắn với tên tuổi các họa sĩ: Trần Văn Cẩn, Tô Ngọc Vân, Nguyễn Phan Chánh, Nguyễn Sáng, Nguyễn Tư Nghiêm, Nguyễn Tiến Chung, Nguyễn Đỗ Cung … nhiều thể loại tranh như chân dung, tĩnh vật, phong cảnh được thể hiện trên các chất liệu sơn mài, lụa, sơn dầu, sơn khắc…phản ánh tính hiện thực của những hình tượng tiêu biểu trong lịch sử đấu tranh chống Pháp và Mỹ của dân tộc, hoặc miêu tả hình ảnh chân thực của cuộc sống con người trong thời đại mới chứa đựng tinh thần lãng mạn, lạc quan của đời sống con người trong xã hội thực tại. Các nghệ sĩ phản ánh nghệ thuật hiện thực đã thể hiện rõ tình cảm chân thành và khả năng tái tạo cuộc sống với tinh thần dân tộc, vẫn phản ánh tính sáng tạo, hiện đại và hiện thực. </w:t>
      </w:r>
    </w:p>
    <w:p w14:paraId="2D2F27E4">
      <w:pPr>
        <w:pStyle w:val="37"/>
        <w:shd w:val="clear" w:color="auto" w:fill="FFFFFF"/>
        <w:tabs>
          <w:tab w:val="left" w:pos="720"/>
        </w:tabs>
        <w:spacing w:after="0" w:line="288" w:lineRule="auto"/>
        <w:ind w:left="0" w:firstLine="720"/>
        <w:jc w:val="right"/>
        <w:rPr>
          <w:rFonts w:ascii="Times New Roman" w:hAnsi="Times New Roman" w:cs="Times New Roman"/>
          <w:b/>
          <w:sz w:val="26"/>
          <w:szCs w:val="26"/>
        </w:rPr>
      </w:pPr>
      <w:r>
        <w:rPr>
          <w:rFonts w:ascii="Times New Roman" w:hAnsi="Times New Roman" w:cs="Times New Roman"/>
          <w:b/>
          <w:sz w:val="26"/>
          <w:szCs w:val="26"/>
        </w:rPr>
        <w:t>TRẦN THỊ BIỂN</w:t>
      </w:r>
    </w:p>
    <w:p w14:paraId="051A2ABA">
      <w:pPr>
        <w:pStyle w:val="37"/>
        <w:shd w:val="clear" w:color="auto" w:fill="FFFFFF"/>
        <w:tabs>
          <w:tab w:val="left" w:pos="720"/>
        </w:tabs>
        <w:spacing w:after="0" w:line="288"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Tài liệu tham khảo :</w:t>
      </w:r>
    </w:p>
    <w:p w14:paraId="57E5CD54">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1. Nguyễn Phi Hoanh, </w:t>
      </w:r>
      <w:r>
        <w:rPr>
          <w:rFonts w:ascii="Times New Roman" w:hAnsi="Times New Roman" w:cs="Times New Roman"/>
          <w:i/>
          <w:sz w:val="24"/>
          <w:szCs w:val="24"/>
        </w:rPr>
        <w:t>Một số nền mỹ thuật thế giới</w:t>
      </w:r>
      <w:r>
        <w:rPr>
          <w:rFonts w:ascii="Times New Roman" w:hAnsi="Times New Roman" w:cs="Times New Roman"/>
          <w:sz w:val="24"/>
          <w:szCs w:val="24"/>
        </w:rPr>
        <w:t>, Nxb. Văn hóa, Hà Nội, 1987</w:t>
      </w:r>
    </w:p>
    <w:p w14:paraId="2602EC5B">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2. Trường Đại học Mỹ thuật Việt Nam, </w:t>
      </w:r>
      <w:r>
        <w:rPr>
          <w:rFonts w:ascii="Times New Roman" w:hAnsi="Times New Roman" w:cs="Times New Roman"/>
          <w:i/>
          <w:sz w:val="24"/>
          <w:szCs w:val="24"/>
        </w:rPr>
        <w:t>Mỹ thuật Việt Nam hiện đại</w:t>
      </w:r>
      <w:r>
        <w:rPr>
          <w:rFonts w:ascii="Times New Roman" w:hAnsi="Times New Roman" w:cs="Times New Roman"/>
          <w:sz w:val="24"/>
          <w:szCs w:val="24"/>
        </w:rPr>
        <w:t>, Nxb. Mỹ thuật, Hà Nội. 2005</w:t>
      </w:r>
    </w:p>
    <w:p w14:paraId="5932148E">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3. Lê Phục Quốc, </w:t>
      </w:r>
      <w:r>
        <w:rPr>
          <w:rFonts w:ascii="Times New Roman" w:hAnsi="Times New Roman" w:cs="Times New Roman"/>
          <w:i/>
          <w:sz w:val="24"/>
          <w:szCs w:val="24"/>
        </w:rPr>
        <w:t>Bách khoa thư kiến trúc, hội họa, điêu khắc, đồ họa, nghệ thuật trang trí</w:t>
      </w:r>
      <w:r>
        <w:rPr>
          <w:rFonts w:ascii="Times New Roman" w:hAnsi="Times New Roman" w:cs="Times New Roman"/>
          <w:sz w:val="24"/>
          <w:szCs w:val="24"/>
        </w:rPr>
        <w:t>, Nxb. Xây dựng, Hà Nội, 2010</w:t>
      </w:r>
    </w:p>
    <w:p w14:paraId="714B7FF2">
      <w:pPr>
        <w:shd w:val="clear" w:color="auto" w:fill="FFFFFF"/>
        <w:tabs>
          <w:tab w:val="left" w:pos="720"/>
        </w:tabs>
        <w:spacing w:after="0" w:line="288" w:lineRule="auto"/>
        <w:jc w:val="both"/>
        <w:rPr>
          <w:rFonts w:ascii="Times New Roman" w:hAnsi="Times New Roman" w:cs="Times New Roman"/>
          <w:sz w:val="24"/>
          <w:szCs w:val="24"/>
          <w:lang w:val="vi-VN"/>
        </w:rPr>
      </w:pPr>
      <w:r>
        <w:rPr>
          <w:rFonts w:ascii="Times New Roman" w:hAnsi="Times New Roman" w:cs="Times New Roman"/>
          <w:iCs/>
          <w:sz w:val="24"/>
          <w:szCs w:val="24"/>
        </w:rPr>
        <w:tab/>
      </w:r>
      <w:r>
        <w:rPr>
          <w:rFonts w:ascii="Times New Roman" w:hAnsi="Times New Roman" w:cs="Times New Roman"/>
          <w:iCs/>
          <w:sz w:val="24"/>
          <w:szCs w:val="24"/>
        </w:rPr>
        <w:t xml:space="preserve">4. Nhiều tác giả, </w:t>
      </w:r>
      <w:r>
        <w:rPr>
          <w:rFonts w:ascii="Times New Roman" w:hAnsi="Times New Roman" w:cs="Times New Roman"/>
          <w:i/>
          <w:iCs/>
          <w:sz w:val="24"/>
          <w:szCs w:val="24"/>
        </w:rPr>
        <w:t>Giáo trình Lịch sử Nghệ thuật</w:t>
      </w:r>
      <w:r>
        <w:rPr>
          <w:rFonts w:ascii="Times New Roman" w:hAnsi="Times New Roman" w:cs="Times New Roman"/>
          <w:sz w:val="24"/>
          <w:szCs w:val="24"/>
          <w:lang w:val="vi-VN"/>
        </w:rPr>
        <w:t>, Nxb</w:t>
      </w:r>
      <w:r>
        <w:rPr>
          <w:rFonts w:ascii="Times New Roman" w:hAnsi="Times New Roman" w:cs="Times New Roman"/>
          <w:sz w:val="24"/>
          <w:szCs w:val="24"/>
        </w:rPr>
        <w:t>.</w:t>
      </w:r>
      <w:r>
        <w:rPr>
          <w:rFonts w:ascii="Times New Roman" w:hAnsi="Times New Roman" w:cs="Times New Roman"/>
          <w:sz w:val="24"/>
          <w:szCs w:val="24"/>
          <w:lang w:val="vi-VN"/>
        </w:rPr>
        <w:t xml:space="preserve"> Xây dựng, Hà Nội, 2013</w:t>
      </w:r>
    </w:p>
    <w:p w14:paraId="07CEB381">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53E57FC5"/>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2026-07-03T02:30:38Z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